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FE18" w14:textId="77777777" w:rsidR="0056760B" w:rsidRDefault="0056760B" w:rsidP="0056760B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                                                                                                   </w:t>
      </w:r>
    </w:p>
    <w:p w14:paraId="42319823" w14:textId="10EB0CE4" w:rsidR="00037825" w:rsidRPr="00BC0E97" w:rsidRDefault="00942322" w:rsidP="00BC0E97">
      <w:pPr>
        <w:pStyle w:val="Default"/>
        <w:ind w:left="-567" w:right="-425"/>
        <w:rPr>
          <w:rFonts w:ascii="Calibri" w:hAnsi="Calibri"/>
          <w:b/>
          <w:sz w:val="20"/>
          <w:szCs w:val="20"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57B8741F" wp14:editId="2426B4D9">
            <wp:extent cx="846351" cy="8153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203426_633494193490806_1943823541_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53" cy="82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EAA">
        <w:rPr>
          <w:rFonts w:asciiTheme="minorHAnsi" w:hAnsiTheme="minorHAnsi"/>
          <w:b/>
          <w:sz w:val="36"/>
          <w:szCs w:val="36"/>
        </w:rPr>
        <w:t>Undergraduate RVC</w:t>
      </w:r>
      <w:r w:rsidR="009B15B7" w:rsidRPr="00DB3637">
        <w:rPr>
          <w:rFonts w:asciiTheme="minorHAnsi" w:hAnsiTheme="minorHAnsi"/>
          <w:b/>
          <w:sz w:val="36"/>
          <w:szCs w:val="36"/>
        </w:rPr>
        <w:t xml:space="preserve">SU </w:t>
      </w:r>
      <w:r w:rsidR="00957C6F" w:rsidRPr="00DB3637">
        <w:rPr>
          <w:rFonts w:asciiTheme="minorHAnsi" w:hAnsiTheme="minorHAnsi"/>
          <w:b/>
          <w:sz w:val="36"/>
          <w:szCs w:val="36"/>
        </w:rPr>
        <w:t>Course</w:t>
      </w:r>
      <w:r w:rsidR="00DD0279">
        <w:rPr>
          <w:rFonts w:asciiTheme="minorHAnsi" w:hAnsiTheme="minorHAnsi"/>
          <w:b/>
          <w:sz w:val="36"/>
          <w:szCs w:val="36"/>
        </w:rPr>
        <w:t xml:space="preserve"> Rep Agreement </w:t>
      </w:r>
      <w:r w:rsidR="000E1E02">
        <w:rPr>
          <w:rFonts w:asciiTheme="minorHAnsi" w:hAnsiTheme="minorHAnsi"/>
          <w:b/>
          <w:sz w:val="36"/>
          <w:szCs w:val="36"/>
        </w:rPr>
        <w:t>2023/24</w:t>
      </w:r>
      <w:r w:rsidR="00442AA1" w:rsidRPr="00DB3637">
        <w:rPr>
          <w:rFonts w:asciiTheme="minorHAnsi" w:hAnsiTheme="minorHAnsi"/>
          <w:b/>
          <w:sz w:val="36"/>
          <w:szCs w:val="36"/>
        </w:rPr>
        <w:br/>
      </w:r>
    </w:p>
    <w:p w14:paraId="03A660BE" w14:textId="77777777" w:rsidR="00247904" w:rsidRDefault="00247904" w:rsidP="00247904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>
        <w:rPr>
          <w:rFonts w:ascii="Calibri" w:hAnsi="Calibri"/>
          <w:b/>
          <w:i/>
          <w:color w:val="auto"/>
          <w:sz w:val="28"/>
          <w:szCs w:val="28"/>
        </w:rPr>
        <w:t>‘Our course reps are student champions, delivering excellent  representation for their peers’ [RVCSU Strategic Plan]</w:t>
      </w:r>
    </w:p>
    <w:p w14:paraId="20DA0D53" w14:textId="77777777" w:rsidR="00247904" w:rsidRDefault="00247904" w:rsidP="00037825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</w:p>
    <w:p w14:paraId="683DFABF" w14:textId="77777777" w:rsidR="00DB3637" w:rsidRDefault="00DB3637" w:rsidP="00037825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‘It was definitely rewarding to put forward people’s views </w:t>
      </w:r>
    </w:p>
    <w:p w14:paraId="2CC96A2C" w14:textId="77777777" w:rsidR="00DB3637" w:rsidRPr="00DB3637" w:rsidRDefault="00DB3637" w:rsidP="00037825">
      <w:pPr>
        <w:pStyle w:val="Default"/>
        <w:shd w:val="clear" w:color="auto" w:fill="FFFFCC"/>
        <w:ind w:left="567" w:right="426"/>
        <w:jc w:val="center"/>
        <w:rPr>
          <w:rFonts w:ascii="Calibri" w:hAnsi="Calibri"/>
          <w:b/>
          <w:i/>
          <w:color w:val="auto"/>
          <w:sz w:val="28"/>
          <w:szCs w:val="28"/>
        </w:rPr>
      </w:pPr>
      <w:r w:rsidRPr="00DB3637">
        <w:rPr>
          <w:rFonts w:ascii="Calibri" w:hAnsi="Calibri"/>
          <w:b/>
          <w:i/>
          <w:color w:val="auto"/>
          <w:sz w:val="28"/>
          <w:szCs w:val="28"/>
        </w:rPr>
        <w:t xml:space="preserve">and genuinely help them with their university life’ </w:t>
      </w:r>
      <w:r w:rsidR="009000EC">
        <w:rPr>
          <w:rFonts w:ascii="Calibri" w:hAnsi="Calibri"/>
          <w:b/>
          <w:i/>
          <w:color w:val="auto"/>
          <w:sz w:val="28"/>
          <w:szCs w:val="28"/>
        </w:rPr>
        <w:t>[SU Course Rep</w:t>
      </w:r>
      <w:r w:rsidRPr="00DB3637">
        <w:rPr>
          <w:rFonts w:ascii="Calibri" w:hAnsi="Calibri"/>
          <w:b/>
          <w:i/>
          <w:color w:val="auto"/>
          <w:sz w:val="28"/>
          <w:szCs w:val="28"/>
        </w:rPr>
        <w:t>]</w:t>
      </w:r>
    </w:p>
    <w:p w14:paraId="45FAEC55" w14:textId="77777777" w:rsidR="00DB3637" w:rsidRPr="00DB3637" w:rsidRDefault="00DB3637" w:rsidP="00037825">
      <w:pPr>
        <w:pStyle w:val="Default"/>
        <w:shd w:val="clear" w:color="auto" w:fill="FFFFCC"/>
        <w:ind w:left="567" w:right="426"/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46494442" w14:textId="77777777" w:rsidR="00037825" w:rsidRDefault="00037825" w:rsidP="00942322">
      <w:pPr>
        <w:pStyle w:val="Default"/>
        <w:ind w:left="-142" w:right="-141"/>
        <w:rPr>
          <w:rFonts w:asciiTheme="minorHAnsi" w:hAnsiTheme="minorHAnsi"/>
          <w:sz w:val="22"/>
          <w:szCs w:val="22"/>
        </w:rPr>
      </w:pPr>
    </w:p>
    <w:p w14:paraId="03CC677B" w14:textId="77777777" w:rsidR="00037825" w:rsidRDefault="00957C6F" w:rsidP="00942322">
      <w:pPr>
        <w:pStyle w:val="Default"/>
        <w:ind w:left="-142" w:right="-1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67453">
        <w:rPr>
          <w:rFonts w:asciiTheme="minorHAnsi" w:hAnsiTheme="minorHAnsi"/>
          <w:sz w:val="22"/>
          <w:szCs w:val="22"/>
        </w:rPr>
        <w:t>e</w:t>
      </w:r>
      <w:r w:rsidR="00442AA1" w:rsidRPr="00C67453">
        <w:rPr>
          <w:rFonts w:asciiTheme="minorHAnsi" w:hAnsiTheme="minorHAnsi"/>
          <w:sz w:val="22"/>
          <w:szCs w:val="22"/>
        </w:rPr>
        <w:t xml:space="preserve"> want you to enjoy your </w:t>
      </w:r>
      <w:r w:rsidR="00183C67">
        <w:rPr>
          <w:rFonts w:asciiTheme="minorHAnsi" w:hAnsiTheme="minorHAnsi"/>
          <w:sz w:val="22"/>
          <w:szCs w:val="22"/>
        </w:rPr>
        <w:t>1</w:t>
      </w:r>
      <w:r w:rsidR="00F334C2">
        <w:rPr>
          <w:rFonts w:asciiTheme="minorHAnsi" w:hAnsiTheme="minorHAnsi"/>
          <w:sz w:val="22"/>
          <w:szCs w:val="22"/>
        </w:rPr>
        <w:t>2-15</w:t>
      </w:r>
      <w:r w:rsidR="00442AA1">
        <w:rPr>
          <w:rFonts w:asciiTheme="minorHAnsi" w:hAnsiTheme="minorHAnsi"/>
          <w:sz w:val="22"/>
          <w:szCs w:val="22"/>
        </w:rPr>
        <w:t xml:space="preserve"> months as</w:t>
      </w:r>
      <w:r w:rsidR="00FE622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</w:t>
      </w:r>
      <w:r w:rsidR="00442AA1" w:rsidRPr="00C67453">
        <w:rPr>
          <w:rFonts w:asciiTheme="minorHAnsi" w:hAnsiTheme="minorHAnsi"/>
          <w:sz w:val="22"/>
          <w:szCs w:val="22"/>
        </w:rPr>
        <w:t xml:space="preserve"> </w:t>
      </w:r>
      <w:r w:rsidR="00442AA1">
        <w:rPr>
          <w:rFonts w:asciiTheme="minorHAnsi" w:hAnsiTheme="minorHAnsi"/>
          <w:sz w:val="22"/>
          <w:szCs w:val="22"/>
        </w:rPr>
        <w:t>R</w:t>
      </w:r>
      <w:r w:rsidR="00442AA1" w:rsidRPr="00C67453">
        <w:rPr>
          <w:rFonts w:asciiTheme="minorHAnsi" w:hAnsiTheme="minorHAnsi"/>
          <w:sz w:val="22"/>
          <w:szCs w:val="22"/>
        </w:rPr>
        <w:t xml:space="preserve">epresentative and are committed to </w:t>
      </w:r>
      <w:r w:rsidR="00A6407B">
        <w:rPr>
          <w:rFonts w:asciiTheme="minorHAnsi" w:hAnsiTheme="minorHAnsi"/>
          <w:sz w:val="22"/>
          <w:szCs w:val="22"/>
        </w:rPr>
        <w:t>supporting you in your role to</w:t>
      </w:r>
      <w:r w:rsidR="00442AA1" w:rsidRPr="00C67453">
        <w:rPr>
          <w:rFonts w:asciiTheme="minorHAnsi" w:hAnsiTheme="minorHAnsi"/>
          <w:sz w:val="22"/>
          <w:szCs w:val="22"/>
        </w:rPr>
        <w:t xml:space="preserve"> be as </w:t>
      </w:r>
      <w:r w:rsidR="00442AA1">
        <w:rPr>
          <w:rFonts w:asciiTheme="minorHAnsi" w:hAnsiTheme="minorHAnsi"/>
          <w:sz w:val="22"/>
          <w:szCs w:val="22"/>
        </w:rPr>
        <w:t>effective</w:t>
      </w:r>
      <w:r w:rsidR="00442AA1" w:rsidRPr="00C67453">
        <w:rPr>
          <w:rFonts w:asciiTheme="minorHAnsi" w:hAnsiTheme="minorHAnsi"/>
          <w:sz w:val="22"/>
          <w:szCs w:val="22"/>
        </w:rPr>
        <w:t xml:space="preserve"> as possible</w:t>
      </w:r>
      <w:r w:rsidR="00442AA1">
        <w:rPr>
          <w:rFonts w:asciiTheme="minorHAnsi" w:hAnsiTheme="minorHAnsi"/>
          <w:sz w:val="22"/>
          <w:szCs w:val="22"/>
        </w:rPr>
        <w:t xml:space="preserve">. </w:t>
      </w:r>
      <w:r w:rsidR="00442AA1" w:rsidRPr="00C67453">
        <w:rPr>
          <w:rFonts w:asciiTheme="minorHAnsi" w:hAnsiTheme="minorHAnsi"/>
          <w:sz w:val="22"/>
          <w:szCs w:val="22"/>
        </w:rPr>
        <w:t>To do this, we need to your help!</w:t>
      </w:r>
      <w:r w:rsidR="00A6407B">
        <w:rPr>
          <w:rFonts w:asciiTheme="minorHAnsi" w:hAnsiTheme="minorHAnsi"/>
          <w:sz w:val="22"/>
          <w:szCs w:val="22"/>
        </w:rPr>
        <w:t xml:space="preserve"> </w:t>
      </w:r>
      <w:r w:rsidR="00442AA1" w:rsidRPr="00C67453">
        <w:rPr>
          <w:rFonts w:asciiTheme="minorHAnsi" w:hAnsiTheme="minorHAnsi"/>
          <w:sz w:val="22"/>
          <w:szCs w:val="22"/>
        </w:rPr>
        <w:t xml:space="preserve">This document explains </w:t>
      </w:r>
      <w:r w:rsidR="004F3660">
        <w:rPr>
          <w:rFonts w:asciiTheme="minorHAnsi" w:hAnsiTheme="minorHAnsi"/>
          <w:sz w:val="22"/>
          <w:szCs w:val="22"/>
        </w:rPr>
        <w:t>the responsibilities of a</w:t>
      </w:r>
      <w:r w:rsidR="00442AA1" w:rsidRPr="00C6745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Course</w:t>
      </w:r>
      <w:r w:rsidR="00442AA1">
        <w:rPr>
          <w:rFonts w:asciiTheme="minorHAnsi" w:hAnsiTheme="minorHAnsi"/>
          <w:sz w:val="22"/>
          <w:szCs w:val="22"/>
        </w:rPr>
        <w:t xml:space="preserve"> R</w:t>
      </w:r>
      <w:r w:rsidR="00442AA1" w:rsidRPr="00C67453">
        <w:rPr>
          <w:rFonts w:asciiTheme="minorHAnsi" w:hAnsiTheme="minorHAnsi"/>
          <w:sz w:val="22"/>
          <w:szCs w:val="22"/>
        </w:rPr>
        <w:t>ep</w:t>
      </w:r>
      <w:r>
        <w:rPr>
          <w:rFonts w:asciiTheme="minorHAnsi" w:hAnsiTheme="minorHAnsi"/>
          <w:sz w:val="22"/>
          <w:szCs w:val="22"/>
        </w:rPr>
        <w:t>resentative</w:t>
      </w:r>
      <w:r w:rsidR="00442AA1" w:rsidRPr="00C67453">
        <w:rPr>
          <w:rFonts w:asciiTheme="minorHAnsi" w:hAnsiTheme="minorHAnsi"/>
          <w:sz w:val="22"/>
          <w:szCs w:val="22"/>
        </w:rPr>
        <w:t>, shows you the time commitment it is likely to involve and outlines</w:t>
      </w:r>
      <w:r>
        <w:rPr>
          <w:rFonts w:asciiTheme="minorHAnsi" w:hAnsiTheme="minorHAnsi"/>
          <w:sz w:val="22"/>
          <w:szCs w:val="22"/>
        </w:rPr>
        <w:t xml:space="preserve"> what we will do to support you.</w:t>
      </w:r>
      <w:r w:rsidR="00942322">
        <w:rPr>
          <w:rFonts w:asciiTheme="minorHAnsi" w:hAnsiTheme="minorHAnsi"/>
          <w:sz w:val="22"/>
          <w:szCs w:val="22"/>
        </w:rPr>
        <w:t xml:space="preserve"> </w:t>
      </w:r>
      <w:r w:rsidR="00A9792A">
        <w:rPr>
          <w:rFonts w:ascii="Calibri" w:eastAsia="Times New Roman" w:hAnsi="Calibri" w:cs="Calibri"/>
        </w:rPr>
        <w:t>It is possible that some activities may be adapted in response to our changing circumstances.</w:t>
      </w:r>
    </w:p>
    <w:p w14:paraId="53AA8272" w14:textId="77777777" w:rsidR="00037825" w:rsidRDefault="00037825" w:rsidP="00942322">
      <w:pPr>
        <w:pStyle w:val="Default"/>
        <w:ind w:left="-142" w:right="-141"/>
        <w:rPr>
          <w:rFonts w:asciiTheme="minorHAnsi" w:hAnsiTheme="minorHAnsi"/>
          <w:sz w:val="22"/>
          <w:szCs w:val="22"/>
        </w:rPr>
      </w:pPr>
    </w:p>
    <w:p w14:paraId="763680B3" w14:textId="4FB2AD51" w:rsidR="00A6407B" w:rsidRPr="00942322" w:rsidRDefault="00442AA1" w:rsidP="00BC0E97">
      <w:pPr>
        <w:pStyle w:val="Default"/>
        <w:ind w:left="-142" w:right="-141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>We ask that you read the agreement to acknowledge that you understand</w:t>
      </w:r>
      <w:r w:rsidR="00942322" w:rsidRPr="00942322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 xml:space="preserve">your role as a </w:t>
      </w:r>
      <w:r w:rsidR="00957C6F" w:rsidRPr="00942322">
        <w:rPr>
          <w:rFonts w:asciiTheme="minorHAnsi" w:hAnsiTheme="minorHAnsi"/>
          <w:b/>
          <w:i/>
          <w:color w:val="auto"/>
          <w:sz w:val="22"/>
          <w:szCs w:val="22"/>
        </w:rPr>
        <w:t>Course</w:t>
      </w:r>
      <w:r w:rsidRPr="00942322">
        <w:rPr>
          <w:rFonts w:asciiTheme="minorHAnsi" w:hAnsiTheme="minorHAnsi"/>
          <w:b/>
          <w:i/>
          <w:color w:val="auto"/>
          <w:sz w:val="22"/>
          <w:szCs w:val="22"/>
        </w:rPr>
        <w:t xml:space="preserve"> Rep and our commitment to yo</w:t>
      </w:r>
      <w:r w:rsidR="00BC0E97">
        <w:rPr>
          <w:rFonts w:asciiTheme="minorHAnsi" w:hAnsiTheme="minorHAnsi"/>
          <w:b/>
          <w:i/>
          <w:color w:val="auto"/>
          <w:sz w:val="22"/>
          <w:szCs w:val="22"/>
        </w:rPr>
        <w:t>u.</w:t>
      </w:r>
    </w:p>
    <w:p w14:paraId="23F43868" w14:textId="77777777" w:rsidR="00992080" w:rsidRDefault="00992080" w:rsidP="007E65C2">
      <w:pPr>
        <w:pStyle w:val="Default"/>
        <w:jc w:val="center"/>
        <w:rPr>
          <w:rFonts w:asciiTheme="minorHAnsi" w:hAnsiTheme="minorHAnsi"/>
          <w:b/>
          <w:sz w:val="22"/>
          <w:szCs w:val="22"/>
          <w:u w:val="single"/>
        </w:rPr>
        <w:sectPr w:rsidR="00992080" w:rsidSect="00292FF6">
          <w:footerReference w:type="default" r:id="rId9"/>
          <w:pgSz w:w="11906" w:h="16838"/>
          <w:pgMar w:top="-13" w:right="1274" w:bottom="0" w:left="1134" w:header="708" w:footer="277" w:gutter="0"/>
          <w:cols w:space="708"/>
          <w:docGrid w:linePitch="360"/>
        </w:sectPr>
      </w:pPr>
    </w:p>
    <w:p w14:paraId="39F23269" w14:textId="77777777" w:rsidR="00BC0E97" w:rsidRDefault="00BC0E97" w:rsidP="007752F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7BAC4035" w14:textId="14AFDE5C" w:rsidR="00037825" w:rsidRDefault="00D74B46" w:rsidP="007752FD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850675">
        <w:rPr>
          <w:rFonts w:asciiTheme="minorHAnsi" w:hAnsiTheme="minorHAnsi"/>
          <w:b/>
          <w:sz w:val="22"/>
          <w:szCs w:val="22"/>
          <w:u w:val="single"/>
        </w:rPr>
        <w:t>Time in post</w:t>
      </w:r>
      <w:r w:rsidR="007752FD">
        <w:rPr>
          <w:rFonts w:asciiTheme="minorHAnsi" w:hAnsiTheme="minorHAnsi"/>
          <w:b/>
          <w:sz w:val="22"/>
          <w:szCs w:val="22"/>
          <w:u w:val="single"/>
        </w:rPr>
        <w:t xml:space="preserve">:  </w:t>
      </w:r>
    </w:p>
    <w:p w14:paraId="1388210C" w14:textId="5502DFFC" w:rsidR="00037825" w:rsidRPr="006655A5" w:rsidRDefault="00F334C2" w:rsidP="006655A5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 months (</w:t>
      </w:r>
      <w:r w:rsidR="00D74B46" w:rsidRPr="00D74B46">
        <w:rPr>
          <w:rFonts w:asciiTheme="minorHAnsi" w:hAnsiTheme="minorHAnsi"/>
          <w:sz w:val="22"/>
          <w:szCs w:val="22"/>
        </w:rPr>
        <w:t>1</w:t>
      </w:r>
      <w:r w:rsidR="00DE3445">
        <w:rPr>
          <w:rFonts w:asciiTheme="minorHAnsi" w:hAnsiTheme="minorHAnsi"/>
          <w:sz w:val="22"/>
          <w:szCs w:val="22"/>
        </w:rPr>
        <w:t>2</w:t>
      </w:r>
      <w:r w:rsidR="00D74B46" w:rsidRPr="00D74B46">
        <w:rPr>
          <w:rFonts w:asciiTheme="minorHAnsi" w:hAnsiTheme="minorHAnsi"/>
          <w:sz w:val="22"/>
          <w:szCs w:val="22"/>
        </w:rPr>
        <w:t xml:space="preserve"> months</w:t>
      </w:r>
      <w:r>
        <w:rPr>
          <w:rFonts w:asciiTheme="minorHAnsi" w:hAnsiTheme="minorHAnsi"/>
          <w:sz w:val="22"/>
          <w:szCs w:val="22"/>
        </w:rPr>
        <w:t xml:space="preserve"> for final years)</w:t>
      </w:r>
    </w:p>
    <w:p w14:paraId="68687D5C" w14:textId="77777777" w:rsidR="00037825" w:rsidRDefault="00037825" w:rsidP="00037825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14:paraId="499F7422" w14:textId="19356274" w:rsidR="00037825" w:rsidRPr="00850675" w:rsidRDefault="00037825" w:rsidP="00037825">
      <w:pPr>
        <w:pStyle w:val="Default"/>
        <w:shd w:val="clear" w:color="auto" w:fill="FFFFCC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4 key responsibilities </w:t>
      </w:r>
    </w:p>
    <w:p w14:paraId="05370D34" w14:textId="77777777" w:rsidR="00037825" w:rsidRPr="00192350" w:rsidRDefault="00037825" w:rsidP="00037825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represent 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your year groups views and be proactive in collecting their feedback. </w:t>
      </w:r>
    </w:p>
    <w:p w14:paraId="2C0236FE" w14:textId="77777777" w:rsidR="00037825" w:rsidRPr="00192350" w:rsidRDefault="00037825" w:rsidP="00037825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act as a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communication 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>channel between staff and students.</w:t>
      </w:r>
    </w:p>
    <w:p w14:paraId="6C048377" w14:textId="77777777" w:rsidR="00A9792A" w:rsidRPr="00192350" w:rsidRDefault="00A9792A" w:rsidP="00A9792A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>To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 xml:space="preserve"> improve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students’ experiences by working with the College and as an active member of the SU. </w:t>
      </w:r>
    </w:p>
    <w:p w14:paraId="04345A3B" w14:textId="77777777" w:rsidR="00037825" w:rsidRPr="00192350" w:rsidRDefault="00037825" w:rsidP="00037825">
      <w:pPr>
        <w:pStyle w:val="Default"/>
        <w:numPr>
          <w:ilvl w:val="0"/>
          <w:numId w:val="2"/>
        </w:numPr>
        <w:shd w:val="clear" w:color="auto" w:fill="FFFFCC"/>
        <w:ind w:left="284" w:hanging="284"/>
        <w:rPr>
          <w:rStyle w:val="A2"/>
          <w:rFonts w:asciiTheme="minorHAnsi" w:hAnsiTheme="minorHAnsi"/>
          <w:color w:val="auto"/>
          <w:sz w:val="22"/>
          <w:szCs w:val="22"/>
        </w:rPr>
      </w:pP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To keep your year group in the loop by </w:t>
      </w:r>
      <w:r w:rsidRPr="00192350">
        <w:rPr>
          <w:rStyle w:val="A2"/>
          <w:rFonts w:asciiTheme="minorHAnsi" w:hAnsiTheme="minorHAnsi" w:cstheme="minorBidi"/>
          <w:b/>
          <w:color w:val="auto"/>
          <w:sz w:val="22"/>
          <w:szCs w:val="22"/>
        </w:rPr>
        <w:t>reporting</w:t>
      </w:r>
      <w:r>
        <w:rPr>
          <w:rStyle w:val="A2"/>
          <w:rFonts w:asciiTheme="minorHAnsi" w:hAnsiTheme="minorHAnsi" w:cstheme="minorBidi"/>
          <w:color w:val="auto"/>
          <w:sz w:val="22"/>
          <w:szCs w:val="22"/>
        </w:rPr>
        <w:t xml:space="preserve"> back on decisions and changes. </w:t>
      </w:r>
    </w:p>
    <w:p w14:paraId="429BA238" w14:textId="77777777" w:rsidR="00854D4F" w:rsidRDefault="00854D4F" w:rsidP="00B601D8">
      <w:pPr>
        <w:spacing w:after="0" w:line="240" w:lineRule="auto"/>
      </w:pPr>
    </w:p>
    <w:p w14:paraId="51EF3D1A" w14:textId="7C0A2092" w:rsidR="00FE622E" w:rsidRPr="0062144F" w:rsidRDefault="00992080" w:rsidP="0062144F">
      <w:pPr>
        <w:pStyle w:val="Default"/>
        <w:ind w:right="-681"/>
        <w:rPr>
          <w:rFonts w:asciiTheme="minorHAnsi" w:hAnsiTheme="minorHAnsi"/>
          <w:sz w:val="22"/>
          <w:szCs w:val="22"/>
        </w:rPr>
      </w:pPr>
      <w:r w:rsidRPr="00992080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24551BC1" wp14:editId="6D056525">
            <wp:extent cx="1370022" cy="1123950"/>
            <wp:effectExtent l="0" t="0" r="1905" b="0"/>
            <wp:docPr id="3" name="Picture 3" descr="G:\acDev\Quality\Team documents\Images\2014-15\SU Course Rep_Skills Training_15.11.14\_MG_5199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cDev\Quality\Team documents\Images\2014-15\SU Course Rep_Skills Training_15.11.14\_MG_5199 cropp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2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7EB21" w14:textId="77777777" w:rsidR="00FE622E" w:rsidRPr="0069273A" w:rsidRDefault="00BE7EAA" w:rsidP="007752FD">
      <w:pPr>
        <w:pStyle w:val="Default"/>
        <w:rPr>
          <w:rFonts w:asciiTheme="minorHAnsi" w:hAnsiTheme="minorHAnsi"/>
          <w:i/>
          <w:sz w:val="20"/>
          <w:szCs w:val="20"/>
        </w:rPr>
        <w:sectPr w:rsidR="00FE622E" w:rsidRPr="0069273A" w:rsidSect="00854D4F">
          <w:type w:val="continuous"/>
          <w:pgSz w:w="11906" w:h="16838"/>
          <w:pgMar w:top="-13" w:right="566" w:bottom="0" w:left="1134" w:header="708" w:footer="277" w:gutter="0"/>
          <w:cols w:num="2" w:space="226" w:equalWidth="0">
            <w:col w:w="5840" w:space="1134"/>
            <w:col w:w="3232"/>
          </w:cols>
          <w:docGrid w:linePitch="360"/>
        </w:sectPr>
      </w:pPr>
      <w:r>
        <w:rPr>
          <w:rFonts w:asciiTheme="minorHAnsi" w:hAnsiTheme="minorHAnsi"/>
          <w:b/>
          <w:noProof/>
        </w:rPr>
        <w:drawing>
          <wp:inline distT="0" distB="0" distL="0" distR="0" wp14:anchorId="2BD637E7" wp14:editId="38E67E1C">
            <wp:extent cx="1369060" cy="102679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073371_10210071135188459_3460068459096242209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1" cy="102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D2E7" w14:textId="77777777" w:rsidR="002D353C" w:rsidRDefault="002D353C" w:rsidP="00854D4F">
      <w:pPr>
        <w:spacing w:after="0" w:line="240" w:lineRule="auto"/>
      </w:pPr>
    </w:p>
    <w:p w14:paraId="7DC4C0B0" w14:textId="2B9068BE" w:rsidR="00854D4F" w:rsidRDefault="00854D4F" w:rsidP="00854D4F">
      <w:pPr>
        <w:spacing w:after="0" w:line="240" w:lineRule="auto"/>
      </w:pPr>
      <w:r w:rsidRPr="00854D4F">
        <w:t xml:space="preserve">You will also be responsible for monitoring the reps email </w:t>
      </w:r>
      <w:r>
        <w:t xml:space="preserve">inbox </w:t>
      </w:r>
      <w:r w:rsidRPr="00854D4F">
        <w:t xml:space="preserve">for your cohort. </w:t>
      </w:r>
    </w:p>
    <w:p w14:paraId="5E0F037C" w14:textId="77777777" w:rsidR="0062144F" w:rsidRDefault="0062144F" w:rsidP="00854D4F">
      <w:pPr>
        <w:spacing w:after="0" w:line="240" w:lineRule="auto"/>
      </w:pPr>
    </w:p>
    <w:p w14:paraId="28F2620A" w14:textId="34FCEE30" w:rsidR="00BC0E97" w:rsidRPr="00854D4F" w:rsidRDefault="00BC0E97" w:rsidP="00854D4F">
      <w:pPr>
        <w:spacing w:after="0" w:line="240" w:lineRule="auto"/>
      </w:pPr>
      <w:r>
        <w:t>Please note that during your 4</w:t>
      </w:r>
      <w:r w:rsidRPr="00BC0E97">
        <w:rPr>
          <w:vertAlign w:val="superscript"/>
        </w:rPr>
        <w:t>th</w:t>
      </w:r>
      <w:r>
        <w:t xml:space="preserve"> academic term in office, you are asked to support the incoming reps through attending their induction training even</w:t>
      </w:r>
      <w:r w:rsidR="00AB6982">
        <w:t>t</w:t>
      </w:r>
      <w:r>
        <w:t xml:space="preserve"> on 2</w:t>
      </w:r>
      <w:r w:rsidR="000E1E02">
        <w:t>3</w:t>
      </w:r>
      <w:r>
        <w:t xml:space="preserve"> October and acting as a point of contact for any queries they may have. However, the incoming reps will take over the monitoring of the </w:t>
      </w:r>
      <w:r w:rsidR="00860626">
        <w:t>reps’</w:t>
      </w:r>
      <w:r>
        <w:t xml:space="preserve"> email inbox and attendance at the Course Management Committees.</w:t>
      </w:r>
    </w:p>
    <w:p w14:paraId="11CC778D" w14:textId="77777777" w:rsidR="00854D4F" w:rsidRDefault="00854D4F" w:rsidP="00854D4F">
      <w:pPr>
        <w:spacing w:after="0" w:line="240" w:lineRule="auto"/>
        <w:rPr>
          <w:b/>
          <w:u w:val="single"/>
        </w:rPr>
      </w:pPr>
    </w:p>
    <w:p w14:paraId="6A3FB1D0" w14:textId="77777777" w:rsidR="00854D4F" w:rsidRDefault="00854D4F" w:rsidP="00D74B4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Time commitment </w:t>
      </w:r>
    </w:p>
    <w:p w14:paraId="540A6056" w14:textId="57120B13" w:rsidR="00854D4F" w:rsidRDefault="00854D4F" w:rsidP="00D74B46">
      <w:pPr>
        <w:spacing w:after="0" w:line="240" w:lineRule="auto"/>
        <w:rPr>
          <w:b/>
          <w:u w:val="single"/>
        </w:rPr>
      </w:pPr>
      <w:r>
        <w:t>As well as the activities below</w:t>
      </w:r>
      <w:r w:rsidRPr="00313553">
        <w:t xml:space="preserve"> Reps should spend time engaging in activities to gather student feedback </w:t>
      </w:r>
      <w:r>
        <w:t>and to discuss feedback with staff</w:t>
      </w:r>
      <w:r w:rsidRPr="00313553">
        <w:t>.</w:t>
      </w:r>
    </w:p>
    <w:p w14:paraId="0C6B6A0F" w14:textId="77777777" w:rsidR="00854D4F" w:rsidRDefault="00854D4F" w:rsidP="00D74B46">
      <w:pPr>
        <w:spacing w:after="0" w:line="240" w:lineRule="auto"/>
        <w:rPr>
          <w:b/>
          <w:u w:val="single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3544"/>
        <w:gridCol w:w="3544"/>
        <w:gridCol w:w="1276"/>
        <w:gridCol w:w="2693"/>
      </w:tblGrid>
      <w:tr w:rsidR="009060E0" w14:paraId="6E240851" w14:textId="77777777" w:rsidTr="00E664A2">
        <w:trPr>
          <w:trHeight w:val="472"/>
        </w:trPr>
        <w:tc>
          <w:tcPr>
            <w:tcW w:w="3544" w:type="dxa"/>
            <w:shd w:val="clear" w:color="auto" w:fill="D9D9D9" w:themeFill="background1" w:themeFillShade="D9"/>
          </w:tcPr>
          <w:p w14:paraId="6EC0D62E" w14:textId="77777777" w:rsidR="009060E0" w:rsidRPr="000C3A55" w:rsidRDefault="009060E0" w:rsidP="000251C7">
            <w:pPr>
              <w:rPr>
                <w:b/>
              </w:rPr>
            </w:pPr>
            <w:r w:rsidRPr="000C3A55">
              <w:rPr>
                <w:b/>
              </w:rPr>
              <w:t>Activity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6E58FE1" w14:textId="6AAA4B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Timing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0F99692" w14:textId="33D5BAD5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Required or optional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CD9D9A" w14:textId="012EF1A9" w:rsidR="009060E0" w:rsidRPr="000C3A55" w:rsidRDefault="009060E0" w:rsidP="000251C7">
            <w:pPr>
              <w:rPr>
                <w:b/>
              </w:rPr>
            </w:pPr>
            <w:r>
              <w:rPr>
                <w:b/>
              </w:rPr>
              <w:t xml:space="preserve">Approx time commitment </w:t>
            </w:r>
          </w:p>
        </w:tc>
      </w:tr>
      <w:tr w:rsidR="009060E0" w14:paraId="28A36403" w14:textId="77777777" w:rsidTr="00E664A2">
        <w:trPr>
          <w:trHeight w:val="397"/>
        </w:trPr>
        <w:tc>
          <w:tcPr>
            <w:tcW w:w="3544" w:type="dxa"/>
          </w:tcPr>
          <w:p w14:paraId="189226A3" w14:textId="777777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Reps Induction training programme</w:t>
            </w:r>
          </w:p>
          <w:p w14:paraId="775FF06D" w14:textId="5D0B60EC" w:rsidR="009060E0" w:rsidRDefault="009060E0" w:rsidP="000251C7">
            <w:pPr>
              <w:rPr>
                <w:b/>
              </w:rPr>
            </w:pPr>
          </w:p>
        </w:tc>
        <w:tc>
          <w:tcPr>
            <w:tcW w:w="3544" w:type="dxa"/>
          </w:tcPr>
          <w:p w14:paraId="24F98036" w14:textId="76F7002F" w:rsidR="0062144F" w:rsidRDefault="000E1E02" w:rsidP="00906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 23</w:t>
            </w:r>
            <w:r w:rsidR="009060E0" w:rsidRPr="00DE1279">
              <w:rPr>
                <w:color w:val="000000" w:themeColor="text1"/>
              </w:rPr>
              <w:t xml:space="preserve"> October </w:t>
            </w:r>
            <w:r w:rsidR="0062144F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</w:p>
          <w:p w14:paraId="3697801B" w14:textId="50922802" w:rsidR="009060E0" w:rsidRPr="006F1C7A" w:rsidRDefault="009060E0" w:rsidP="009060E0">
            <w:pPr>
              <w:rPr>
                <w:color w:val="000000" w:themeColor="text1"/>
              </w:rPr>
            </w:pPr>
            <w:r w:rsidRPr="00DE1279">
              <w:rPr>
                <w:color w:val="000000" w:themeColor="text1"/>
              </w:rPr>
              <w:t>17:00-19:</w:t>
            </w:r>
            <w:r w:rsidR="00BC0E97">
              <w:rPr>
                <w:color w:val="000000" w:themeColor="text1"/>
              </w:rPr>
              <w:t>3</w:t>
            </w:r>
            <w:r w:rsidRPr="00DE1279">
              <w:rPr>
                <w:color w:val="000000" w:themeColor="text1"/>
              </w:rPr>
              <w:t>0</w:t>
            </w:r>
            <w:r w:rsidR="00AB6982">
              <w:rPr>
                <w:color w:val="000000" w:themeColor="text1"/>
              </w:rPr>
              <w:t>, Haxby</w:t>
            </w:r>
            <w:r w:rsidR="00E664A2">
              <w:rPr>
                <w:color w:val="000000" w:themeColor="text1"/>
              </w:rPr>
              <w:t xml:space="preserve"> Bar RVC</w:t>
            </w:r>
            <w:r w:rsidR="00AB6982">
              <w:rPr>
                <w:color w:val="000000" w:themeColor="text1"/>
              </w:rPr>
              <w:t xml:space="preserve"> Camden</w:t>
            </w:r>
          </w:p>
        </w:tc>
        <w:tc>
          <w:tcPr>
            <w:tcW w:w="1276" w:type="dxa"/>
          </w:tcPr>
          <w:p w14:paraId="0C3D3988" w14:textId="20597634" w:rsidR="009060E0" w:rsidRDefault="009060E0" w:rsidP="000251C7">
            <w:r>
              <w:t>Required</w:t>
            </w:r>
          </w:p>
        </w:tc>
        <w:tc>
          <w:tcPr>
            <w:tcW w:w="2693" w:type="dxa"/>
          </w:tcPr>
          <w:p w14:paraId="6D1A650C" w14:textId="282CCD88" w:rsidR="009060E0" w:rsidRPr="000C3A55" w:rsidRDefault="009060E0" w:rsidP="009060E0">
            <w:r>
              <w:t>2</w:t>
            </w:r>
            <w:r w:rsidR="00AB6982">
              <w:t>.5</w:t>
            </w:r>
            <w:r>
              <w:t xml:space="preserve"> hours </w:t>
            </w:r>
          </w:p>
        </w:tc>
      </w:tr>
      <w:tr w:rsidR="009060E0" w14:paraId="41AC80D7" w14:textId="77777777" w:rsidTr="00E664A2">
        <w:trPr>
          <w:trHeight w:val="397"/>
        </w:trPr>
        <w:tc>
          <w:tcPr>
            <w:tcW w:w="3544" w:type="dxa"/>
          </w:tcPr>
          <w:p w14:paraId="0073297D" w14:textId="777777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Course Management Committees</w:t>
            </w:r>
          </w:p>
          <w:p w14:paraId="1F409B3D" w14:textId="3C0E0218" w:rsidR="009060E0" w:rsidRPr="000C3A55" w:rsidRDefault="009060E0" w:rsidP="000251C7">
            <w:pPr>
              <w:rPr>
                <w:b/>
              </w:rPr>
            </w:pPr>
          </w:p>
        </w:tc>
        <w:tc>
          <w:tcPr>
            <w:tcW w:w="3544" w:type="dxa"/>
          </w:tcPr>
          <w:p w14:paraId="0C9025F7" w14:textId="77777777" w:rsidR="009060E0" w:rsidRPr="006F1C7A" w:rsidRDefault="009060E0" w:rsidP="000251C7">
            <w:pPr>
              <w:rPr>
                <w:color w:val="000000" w:themeColor="text1"/>
              </w:rPr>
            </w:pPr>
            <w:r w:rsidRPr="006F1C7A">
              <w:rPr>
                <w:color w:val="000000" w:themeColor="text1"/>
              </w:rPr>
              <w:t>1 meeting each term</w:t>
            </w:r>
          </w:p>
        </w:tc>
        <w:tc>
          <w:tcPr>
            <w:tcW w:w="1276" w:type="dxa"/>
          </w:tcPr>
          <w:p w14:paraId="34596BF2" w14:textId="729803C9" w:rsidR="009060E0" w:rsidRDefault="009060E0" w:rsidP="000251C7">
            <w:r>
              <w:t>Required</w:t>
            </w:r>
          </w:p>
        </w:tc>
        <w:tc>
          <w:tcPr>
            <w:tcW w:w="2693" w:type="dxa"/>
          </w:tcPr>
          <w:p w14:paraId="110D2E0E" w14:textId="6120A2AF" w:rsidR="009060E0" w:rsidRPr="000C3A55" w:rsidRDefault="009060E0" w:rsidP="000251C7">
            <w:r>
              <w:t>2 hours (per meeting)</w:t>
            </w:r>
          </w:p>
        </w:tc>
      </w:tr>
      <w:tr w:rsidR="009060E0" w14:paraId="28C45263" w14:textId="77777777" w:rsidTr="00E664A2">
        <w:trPr>
          <w:trHeight w:val="397"/>
        </w:trPr>
        <w:tc>
          <w:tcPr>
            <w:tcW w:w="3544" w:type="dxa"/>
          </w:tcPr>
          <w:p w14:paraId="76CAF11C" w14:textId="77777777" w:rsidR="009060E0" w:rsidRDefault="009060E0" w:rsidP="000251C7">
            <w:pPr>
              <w:rPr>
                <w:b/>
              </w:rPr>
            </w:pPr>
            <w:r>
              <w:rPr>
                <w:b/>
              </w:rPr>
              <w:t>Regular chats with Year Leader or Course Director</w:t>
            </w:r>
          </w:p>
          <w:p w14:paraId="253504F6" w14:textId="12F5B26E" w:rsidR="009060E0" w:rsidRDefault="009060E0" w:rsidP="000251C7">
            <w:pPr>
              <w:rPr>
                <w:b/>
              </w:rPr>
            </w:pPr>
          </w:p>
        </w:tc>
        <w:tc>
          <w:tcPr>
            <w:tcW w:w="3544" w:type="dxa"/>
          </w:tcPr>
          <w:p w14:paraId="7E0C1D91" w14:textId="5197A385" w:rsidR="009060E0" w:rsidRDefault="009060E0" w:rsidP="000251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Every 2/3 weeks</w:t>
            </w:r>
          </w:p>
        </w:tc>
        <w:tc>
          <w:tcPr>
            <w:tcW w:w="1276" w:type="dxa"/>
          </w:tcPr>
          <w:p w14:paraId="3773D184" w14:textId="28DCBF5C" w:rsidR="009060E0" w:rsidRDefault="0062144F" w:rsidP="000251C7">
            <w:r>
              <w:t>Optional</w:t>
            </w:r>
          </w:p>
        </w:tc>
        <w:tc>
          <w:tcPr>
            <w:tcW w:w="2693" w:type="dxa"/>
          </w:tcPr>
          <w:p w14:paraId="31D73977" w14:textId="04D88FC9" w:rsidR="009060E0" w:rsidRDefault="009060E0" w:rsidP="009060E0">
            <w:r>
              <w:t xml:space="preserve">45 mins </w:t>
            </w:r>
          </w:p>
        </w:tc>
      </w:tr>
      <w:tr w:rsidR="009060E0" w14:paraId="6D69BBA2" w14:textId="77777777" w:rsidTr="00E664A2">
        <w:trPr>
          <w:trHeight w:val="397"/>
        </w:trPr>
        <w:tc>
          <w:tcPr>
            <w:tcW w:w="3544" w:type="dxa"/>
          </w:tcPr>
          <w:p w14:paraId="26A29179" w14:textId="1B84A875" w:rsidR="009060E0" w:rsidRPr="000C3A55" w:rsidRDefault="009060E0" w:rsidP="009060E0">
            <w:pPr>
              <w:rPr>
                <w:b/>
              </w:rPr>
            </w:pPr>
            <w:r>
              <w:rPr>
                <w:b/>
              </w:rPr>
              <w:t xml:space="preserve">‘Keep in touch’ drop in sessions with SU </w:t>
            </w:r>
          </w:p>
        </w:tc>
        <w:tc>
          <w:tcPr>
            <w:tcW w:w="3544" w:type="dxa"/>
          </w:tcPr>
          <w:p w14:paraId="45B384C1" w14:textId="21C5E5E1" w:rsidR="009060E0" w:rsidRPr="006F1C7A" w:rsidRDefault="00BC0E97" w:rsidP="009060E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Monthly</w:t>
            </w:r>
          </w:p>
        </w:tc>
        <w:tc>
          <w:tcPr>
            <w:tcW w:w="1276" w:type="dxa"/>
          </w:tcPr>
          <w:p w14:paraId="494FE619" w14:textId="7807ECAF" w:rsidR="009060E0" w:rsidRDefault="009060E0" w:rsidP="000251C7">
            <w:r>
              <w:t>Optional</w:t>
            </w:r>
          </w:p>
        </w:tc>
        <w:tc>
          <w:tcPr>
            <w:tcW w:w="2693" w:type="dxa"/>
          </w:tcPr>
          <w:p w14:paraId="12F8C9FD" w14:textId="2AB24CE7" w:rsidR="009060E0" w:rsidRPr="00D21FAB" w:rsidRDefault="009060E0" w:rsidP="009060E0">
            <w:r>
              <w:t xml:space="preserve">45 mins </w:t>
            </w:r>
          </w:p>
        </w:tc>
      </w:tr>
    </w:tbl>
    <w:p w14:paraId="223D6B61" w14:textId="2B8BBA9B" w:rsidR="00037825" w:rsidRDefault="00037825" w:rsidP="004F6116">
      <w:pPr>
        <w:spacing w:after="0" w:line="240" w:lineRule="auto"/>
      </w:pPr>
    </w:p>
    <w:p w14:paraId="431D45A9" w14:textId="77777777" w:rsidR="00854D4F" w:rsidRDefault="00854D4F" w:rsidP="004F6116">
      <w:pPr>
        <w:spacing w:after="0" w:line="240" w:lineRule="auto"/>
      </w:pPr>
    </w:p>
    <w:p w14:paraId="294D2D19" w14:textId="77777777" w:rsidR="00037825" w:rsidRDefault="00037825" w:rsidP="00037825">
      <w:pPr>
        <w:spacing w:after="0" w:line="240" w:lineRule="auto"/>
        <w:rPr>
          <w:b/>
          <w:u w:val="single"/>
        </w:rPr>
      </w:pPr>
      <w:r w:rsidRPr="00850675">
        <w:rPr>
          <w:b/>
          <w:u w:val="single"/>
        </w:rPr>
        <w:t xml:space="preserve">What you can expect from us to support you in your </w:t>
      </w:r>
      <w:r>
        <w:rPr>
          <w:b/>
          <w:u w:val="single"/>
        </w:rPr>
        <w:t>role</w:t>
      </w:r>
    </w:p>
    <w:p w14:paraId="10C7EF27" w14:textId="77777777" w:rsidR="00037825" w:rsidRDefault="00037825" w:rsidP="00037825">
      <w:pPr>
        <w:spacing w:after="0" w:line="240" w:lineRule="auto"/>
      </w:pPr>
    </w:p>
    <w:p w14:paraId="612E6131" w14:textId="4C0B89FB" w:rsidR="00037825" w:rsidRPr="00844E1F" w:rsidRDefault="00037825" w:rsidP="00037825">
      <w:pPr>
        <w:pStyle w:val="ListParagraph"/>
        <w:numPr>
          <w:ilvl w:val="0"/>
          <w:numId w:val="12"/>
        </w:numPr>
        <w:spacing w:after="0" w:line="240" w:lineRule="auto"/>
      </w:pPr>
      <w:r>
        <w:t>Pay</w:t>
      </w:r>
      <w:r w:rsidRPr="00844E1F">
        <w:t xml:space="preserve"> </w:t>
      </w:r>
      <w:r>
        <w:t xml:space="preserve">a £20 attendance fee </w:t>
      </w:r>
      <w:r w:rsidRPr="00844E1F">
        <w:t xml:space="preserve">for attending </w:t>
      </w:r>
      <w:r w:rsidR="009060E0">
        <w:t>‘Course Management Committee’ meetings</w:t>
      </w:r>
      <w:r>
        <w:t>.</w:t>
      </w:r>
    </w:p>
    <w:p w14:paraId="4B536D37" w14:textId="7B36098E" w:rsidR="00286830" w:rsidRDefault="00286830" w:rsidP="000378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During </w:t>
      </w:r>
      <w:r w:rsidR="000E1E02">
        <w:t>2023/24</w:t>
      </w:r>
      <w:r>
        <w:t xml:space="preserve"> the SU will identify opportunities to provide Reps with awards and financial benefits.</w:t>
      </w:r>
    </w:p>
    <w:p w14:paraId="5A91BDB5" w14:textId="77777777" w:rsidR="00037825" w:rsidRPr="00844E1F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>SU and College will work to ensure your voice is heard.</w:t>
      </w:r>
    </w:p>
    <w:p w14:paraId="2427A3B8" w14:textId="2FF2B8C3" w:rsidR="00037825" w:rsidRPr="001E6807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>Deliver a Training and Support Programme to help t</w:t>
      </w:r>
      <w:r w:rsidRPr="00844E1F">
        <w:t>rain you to represent students</w:t>
      </w:r>
      <w:r>
        <w:t xml:space="preserve"> and develop your skills. </w:t>
      </w:r>
    </w:p>
    <w:p w14:paraId="1FC090F4" w14:textId="77777777" w:rsidR="00037825" w:rsidRPr="00844E1F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 w:rsidRPr="00844E1F">
        <w:t>Work with you to ensure that the outcomes of feedback from stu</w:t>
      </w:r>
      <w:r>
        <w:t>dents are reported back to them.</w:t>
      </w:r>
    </w:p>
    <w:p w14:paraId="3985A294" w14:textId="77777777" w:rsidR="00037825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 and College will </w:t>
      </w:r>
      <w:r w:rsidRPr="00844E1F">
        <w:t xml:space="preserve">ensure that additional opportunities </w:t>
      </w:r>
      <w:r>
        <w:t xml:space="preserve">for </w:t>
      </w:r>
      <w:r w:rsidRPr="00844E1F">
        <w:t xml:space="preserve">involvement in quality assurance </w:t>
      </w:r>
      <w:r>
        <w:t>activities are available to you.</w:t>
      </w:r>
    </w:p>
    <w:p w14:paraId="56BADB9C" w14:textId="77777777" w:rsidR="00037825" w:rsidRDefault="00037825" w:rsidP="00037825">
      <w:pPr>
        <w:pStyle w:val="ListParagraph"/>
        <w:numPr>
          <w:ilvl w:val="0"/>
          <w:numId w:val="1"/>
        </w:numPr>
        <w:spacing w:after="0" w:line="240" w:lineRule="auto"/>
      </w:pPr>
      <w:r>
        <w:t>SU will m</w:t>
      </w:r>
      <w:r w:rsidRPr="00844E1F">
        <w:t xml:space="preserve">aintain </w:t>
      </w:r>
      <w:r w:rsidR="00286830">
        <w:t>RVCSU Course Reps documentation on the SU website.</w:t>
      </w:r>
    </w:p>
    <w:p w14:paraId="5987D353" w14:textId="77777777" w:rsidR="00037825" w:rsidRPr="00844E1F" w:rsidRDefault="00037825" w:rsidP="00037825">
      <w:pPr>
        <w:pStyle w:val="ListParagraph"/>
        <w:spacing w:after="0" w:line="240" w:lineRule="auto"/>
      </w:pPr>
    </w:p>
    <w:p w14:paraId="4AC30752" w14:textId="77777777" w:rsidR="00037825" w:rsidRPr="00957C6F" w:rsidRDefault="00037825" w:rsidP="00037825">
      <w:pPr>
        <w:pStyle w:val="ListParagraph"/>
        <w:spacing w:after="0" w:line="240" w:lineRule="auto"/>
        <w:rPr>
          <w:rStyle w:val="A2"/>
          <w:i/>
          <w:sz w:val="20"/>
          <w:szCs w:val="20"/>
        </w:rPr>
      </w:pPr>
      <w:r>
        <w:rPr>
          <w:rStyle w:val="A2"/>
          <w:sz w:val="22"/>
          <w:szCs w:val="22"/>
        </w:rPr>
        <w:tab/>
      </w:r>
      <w:r>
        <w:rPr>
          <w:rStyle w:val="A2"/>
          <w:sz w:val="22"/>
          <w:szCs w:val="22"/>
        </w:rPr>
        <w:tab/>
      </w:r>
    </w:p>
    <w:p w14:paraId="36FCAB68" w14:textId="77777777" w:rsidR="00037825" w:rsidRDefault="00037825" w:rsidP="00037825">
      <w:pPr>
        <w:pStyle w:val="Default"/>
        <w:jc w:val="center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1F93E888" wp14:editId="084C7F81">
            <wp:extent cx="2295525" cy="13745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03" cy="138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BCFB" w14:textId="07408409" w:rsidR="00037825" w:rsidRDefault="00037825" w:rsidP="00037825">
      <w:pPr>
        <w:pStyle w:val="Default"/>
        <w:rPr>
          <w:rFonts w:asciiTheme="minorHAnsi" w:hAnsiTheme="minorHAnsi"/>
          <w:b/>
        </w:rPr>
      </w:pPr>
    </w:p>
    <w:p w14:paraId="3E6BF407" w14:textId="77777777" w:rsidR="00037825" w:rsidRDefault="00037825" w:rsidP="00037825">
      <w:pPr>
        <w:pStyle w:val="Default"/>
        <w:rPr>
          <w:rFonts w:asciiTheme="minorHAnsi" w:hAnsiTheme="minorHAnsi"/>
          <w:b/>
        </w:rPr>
      </w:pPr>
    </w:p>
    <w:p w14:paraId="4E7D7A59" w14:textId="467F7211" w:rsidR="00A9792A" w:rsidRDefault="00A9792A" w:rsidP="00A9792A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If you have any queries please contact either </w:t>
      </w:r>
      <w:r w:rsidR="00BC0E97">
        <w:rPr>
          <w:rFonts w:asciiTheme="minorHAnsi" w:hAnsiTheme="minorHAnsi"/>
          <w:b/>
        </w:rPr>
        <w:t>Priya Toor</w:t>
      </w:r>
      <w:r>
        <w:rPr>
          <w:rFonts w:asciiTheme="minorHAnsi" w:hAnsiTheme="minorHAnsi"/>
          <w:b/>
        </w:rPr>
        <w:t>,</w:t>
      </w:r>
      <w:r w:rsidRPr="006F1C7A">
        <w:rPr>
          <w:rFonts w:asciiTheme="minorHAnsi" w:hAnsiTheme="minorHAnsi"/>
          <w:b/>
          <w:color w:val="000000" w:themeColor="text1"/>
        </w:rPr>
        <w:t xml:space="preserve"> SU Vice President for Representation (</w:t>
      </w:r>
      <w:hyperlink r:id="rId13" w:history="1">
        <w:r w:rsidRPr="006F1C7A">
          <w:rPr>
            <w:rStyle w:val="Hyperlink"/>
            <w:rFonts w:asciiTheme="minorHAnsi" w:hAnsiTheme="minorHAnsi"/>
            <w:b/>
            <w:color w:val="000000" w:themeColor="text1"/>
          </w:rPr>
          <w:t>surepcomms@rvc.ac.uk</w:t>
        </w:r>
      </w:hyperlink>
      <w:r w:rsidRPr="006F1C7A">
        <w:rPr>
          <w:rFonts w:asciiTheme="minorHAnsi" w:hAnsiTheme="minorHAnsi"/>
          <w:b/>
          <w:color w:val="000000" w:themeColor="text1"/>
        </w:rPr>
        <w:t>),</w:t>
      </w:r>
      <w:r>
        <w:rPr>
          <w:rFonts w:asciiTheme="minorHAnsi" w:hAnsiTheme="minorHAnsi"/>
          <w:b/>
          <w:color w:val="000000" w:themeColor="text1"/>
        </w:rPr>
        <w:t xml:space="preserve"> Gareth Jones and </w:t>
      </w:r>
      <w:r w:rsidR="00860626">
        <w:rPr>
          <w:rFonts w:asciiTheme="minorHAnsi" w:hAnsiTheme="minorHAnsi"/>
          <w:b/>
          <w:color w:val="000000" w:themeColor="text1"/>
        </w:rPr>
        <w:t>Kan Tang</w:t>
      </w:r>
      <w:r w:rsidRPr="006F1C7A">
        <w:rPr>
          <w:rFonts w:asciiTheme="minorHAnsi" w:hAnsiTheme="minorHAnsi"/>
          <w:b/>
          <w:color w:val="000000" w:themeColor="text1"/>
        </w:rPr>
        <w:t>, SU Postgraduate Officer</w:t>
      </w:r>
      <w:r>
        <w:rPr>
          <w:rFonts w:asciiTheme="minorHAnsi" w:hAnsiTheme="minorHAnsi"/>
          <w:b/>
          <w:color w:val="000000" w:themeColor="text1"/>
        </w:rPr>
        <w:t>s</w:t>
      </w:r>
      <w:r w:rsidRPr="006F1C7A">
        <w:rPr>
          <w:rFonts w:asciiTheme="minorHAnsi" w:hAnsiTheme="minorHAnsi"/>
          <w:b/>
          <w:color w:val="000000" w:themeColor="text1"/>
        </w:rPr>
        <w:t xml:space="preserve"> (</w:t>
      </w:r>
      <w:hyperlink r:id="rId14" w:history="1">
        <w:r w:rsidRPr="006F1C7A">
          <w:rPr>
            <w:rStyle w:val="Hyperlink"/>
            <w:rFonts w:asciiTheme="minorHAnsi" w:hAnsiTheme="minorHAnsi"/>
            <w:b/>
            <w:color w:val="000000" w:themeColor="text1"/>
          </w:rPr>
          <w:t>supostgrad@rvc.ac.uk</w:t>
        </w:r>
      </w:hyperlink>
      <w:r w:rsidRPr="006F1C7A">
        <w:rPr>
          <w:rFonts w:asciiTheme="minorHAnsi" w:hAnsiTheme="minorHAnsi"/>
          <w:b/>
          <w:color w:val="000000" w:themeColor="text1"/>
        </w:rPr>
        <w:t xml:space="preserve">) or </w:t>
      </w:r>
      <w:r>
        <w:rPr>
          <w:rFonts w:asciiTheme="minorHAnsi" w:hAnsiTheme="minorHAnsi"/>
          <w:b/>
          <w:color w:val="000000" w:themeColor="text1"/>
        </w:rPr>
        <w:t>Maxine Bailey, Academic Quality Officer ‘Student Engagement’</w:t>
      </w:r>
      <w:r w:rsidRPr="006F1C7A">
        <w:rPr>
          <w:rFonts w:asciiTheme="minorHAnsi" w:hAnsiTheme="minorHAnsi"/>
          <w:b/>
          <w:color w:val="000000" w:themeColor="text1"/>
        </w:rPr>
        <w:t xml:space="preserve"> (</w:t>
      </w:r>
      <w:hyperlink r:id="rId15" w:history="1">
        <w:r w:rsidRPr="0070344B">
          <w:rPr>
            <w:rStyle w:val="Hyperlink"/>
            <w:rFonts w:asciiTheme="minorHAnsi" w:hAnsiTheme="minorHAnsi"/>
            <w:b/>
          </w:rPr>
          <w:t>mbailey@rvc.ac.uk</w:t>
        </w:r>
      </w:hyperlink>
      <w:r w:rsidRPr="006F1C7A">
        <w:rPr>
          <w:rFonts w:asciiTheme="minorHAnsi" w:hAnsiTheme="minorHAnsi"/>
          <w:b/>
          <w:color w:val="000000" w:themeColor="text1"/>
        </w:rPr>
        <w:t>).</w:t>
      </w:r>
    </w:p>
    <w:p w14:paraId="3ECB7EF3" w14:textId="77777777" w:rsidR="00037825" w:rsidRDefault="00037825" w:rsidP="004F6116">
      <w:pPr>
        <w:spacing w:after="0" w:line="240" w:lineRule="auto"/>
      </w:pPr>
    </w:p>
    <w:p w14:paraId="1FD20938" w14:textId="77777777" w:rsidR="00942322" w:rsidRPr="00AD3606" w:rsidRDefault="006D674B" w:rsidP="00942322">
      <w:pPr>
        <w:spacing w:after="0" w:line="240" w:lineRule="auto"/>
        <w:ind w:left="-851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9C42006" wp14:editId="740D6DCD">
            <wp:extent cx="916392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VC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720" cy="59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en-GB"/>
        </w:rPr>
        <w:t xml:space="preserve">                             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23A59C4" wp14:editId="53929DA0">
            <wp:extent cx="904875" cy="504509"/>
            <wp:effectExtent l="0" t="0" r="0" b="0"/>
            <wp:docPr id="7171" name="Picture 6" descr="RVC Student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 descr="RVC Student Un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45" cy="51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322" w:rsidRPr="00942322">
        <w:rPr>
          <w:noProof/>
        </w:rPr>
        <w:t xml:space="preserve"> </w:t>
      </w:r>
      <w:r w:rsidR="00942322">
        <w:rPr>
          <w:noProof/>
        </w:rPr>
        <w:t xml:space="preserve">                                                                                                                                                       </w:t>
      </w:r>
    </w:p>
    <w:sectPr w:rsidR="00942322" w:rsidRPr="00AD3606" w:rsidSect="00AB1921">
      <w:type w:val="continuous"/>
      <w:pgSz w:w="11906" w:h="16838"/>
      <w:pgMar w:top="-426" w:right="991" w:bottom="0" w:left="1134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D82D" w14:textId="77777777" w:rsidR="00D75AA0" w:rsidRDefault="00D75AA0" w:rsidP="001D14EB">
      <w:pPr>
        <w:spacing w:after="0" w:line="240" w:lineRule="auto"/>
      </w:pPr>
      <w:r>
        <w:separator/>
      </w:r>
    </w:p>
  </w:endnote>
  <w:endnote w:type="continuationSeparator" w:id="0">
    <w:p w14:paraId="36923ACC" w14:textId="77777777" w:rsidR="00D75AA0" w:rsidRDefault="00D75AA0" w:rsidP="001D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3B6C" w14:textId="77777777" w:rsidR="00741353" w:rsidRDefault="00741353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4FF" w14:textId="77777777" w:rsidR="00D75AA0" w:rsidRDefault="00D75AA0" w:rsidP="001D14EB">
      <w:pPr>
        <w:spacing w:after="0" w:line="240" w:lineRule="auto"/>
      </w:pPr>
      <w:r>
        <w:separator/>
      </w:r>
    </w:p>
  </w:footnote>
  <w:footnote w:type="continuationSeparator" w:id="0">
    <w:p w14:paraId="32811CD0" w14:textId="77777777" w:rsidR="00D75AA0" w:rsidRDefault="00D75AA0" w:rsidP="001D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5548"/>
    <w:multiLevelType w:val="hybridMultilevel"/>
    <w:tmpl w:val="FD7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645C"/>
    <w:multiLevelType w:val="hybridMultilevel"/>
    <w:tmpl w:val="CCEE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5EB"/>
    <w:multiLevelType w:val="hybridMultilevel"/>
    <w:tmpl w:val="BB5C36AC"/>
    <w:lvl w:ilvl="0" w:tplc="EAF08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C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01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700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26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4B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EA4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78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CD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153EAB"/>
    <w:multiLevelType w:val="hybridMultilevel"/>
    <w:tmpl w:val="E42C2D1E"/>
    <w:lvl w:ilvl="0" w:tplc="26B2E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A6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6F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A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C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9E2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CAB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BA6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DB4F50"/>
    <w:multiLevelType w:val="hybridMultilevel"/>
    <w:tmpl w:val="09C8B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56AC"/>
    <w:multiLevelType w:val="hybridMultilevel"/>
    <w:tmpl w:val="B8F8B3AA"/>
    <w:lvl w:ilvl="0" w:tplc="172A2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6D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8C5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C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2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D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8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620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C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6081869"/>
    <w:multiLevelType w:val="hybridMultilevel"/>
    <w:tmpl w:val="5FC0BD6E"/>
    <w:lvl w:ilvl="0" w:tplc="8E1AFC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4A4"/>
    <w:multiLevelType w:val="hybridMultilevel"/>
    <w:tmpl w:val="D1E6EDB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3D74A25"/>
    <w:multiLevelType w:val="hybridMultilevel"/>
    <w:tmpl w:val="72F21C4A"/>
    <w:lvl w:ilvl="0" w:tplc="899A6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500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AB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11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3B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21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D4F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EF8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1222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23D9B"/>
    <w:multiLevelType w:val="hybridMultilevel"/>
    <w:tmpl w:val="2662ED96"/>
    <w:lvl w:ilvl="0" w:tplc="3908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0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47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A6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4C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AA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80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E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E7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266A2A"/>
    <w:multiLevelType w:val="hybridMultilevel"/>
    <w:tmpl w:val="4560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26E51"/>
    <w:multiLevelType w:val="hybridMultilevel"/>
    <w:tmpl w:val="DB6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A5E0C"/>
    <w:multiLevelType w:val="hybridMultilevel"/>
    <w:tmpl w:val="896A2C86"/>
    <w:lvl w:ilvl="0" w:tplc="654EE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64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6E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EB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749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603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A2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D47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86F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CF1AF1"/>
    <w:multiLevelType w:val="hybridMultilevel"/>
    <w:tmpl w:val="A4EC85B6"/>
    <w:lvl w:ilvl="0" w:tplc="3C0E7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2D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08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54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64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AE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10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20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961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72E6C9E"/>
    <w:multiLevelType w:val="hybridMultilevel"/>
    <w:tmpl w:val="34CE277E"/>
    <w:lvl w:ilvl="0" w:tplc="F796B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61686">
    <w:abstractNumId w:val="0"/>
  </w:num>
  <w:num w:numId="2" w16cid:durableId="382025769">
    <w:abstractNumId w:val="14"/>
  </w:num>
  <w:num w:numId="3" w16cid:durableId="646664167">
    <w:abstractNumId w:val="12"/>
  </w:num>
  <w:num w:numId="4" w16cid:durableId="1324233865">
    <w:abstractNumId w:val="2"/>
  </w:num>
  <w:num w:numId="5" w16cid:durableId="74713464">
    <w:abstractNumId w:val="9"/>
  </w:num>
  <w:num w:numId="6" w16cid:durableId="1649240333">
    <w:abstractNumId w:val="5"/>
  </w:num>
  <w:num w:numId="7" w16cid:durableId="1843625050">
    <w:abstractNumId w:val="13"/>
  </w:num>
  <w:num w:numId="8" w16cid:durableId="1206991214">
    <w:abstractNumId w:val="3"/>
  </w:num>
  <w:num w:numId="9" w16cid:durableId="3086755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8867061">
    <w:abstractNumId w:val="4"/>
  </w:num>
  <w:num w:numId="11" w16cid:durableId="269894931">
    <w:abstractNumId w:val="10"/>
  </w:num>
  <w:num w:numId="12" w16cid:durableId="357050132">
    <w:abstractNumId w:val="1"/>
  </w:num>
  <w:num w:numId="13" w16cid:durableId="1275749872">
    <w:abstractNumId w:val="11"/>
  </w:num>
  <w:num w:numId="14" w16cid:durableId="1027608215">
    <w:abstractNumId w:val="6"/>
  </w:num>
  <w:num w:numId="15" w16cid:durableId="2053114948">
    <w:abstractNumId w:val="8"/>
  </w:num>
  <w:num w:numId="16" w16cid:durableId="73789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EB"/>
    <w:rsid w:val="000027DD"/>
    <w:rsid w:val="00005130"/>
    <w:rsid w:val="00007C1A"/>
    <w:rsid w:val="00026C2D"/>
    <w:rsid w:val="00035006"/>
    <w:rsid w:val="00037825"/>
    <w:rsid w:val="00092038"/>
    <w:rsid w:val="000C3A55"/>
    <w:rsid w:val="000E1E02"/>
    <w:rsid w:val="000F439E"/>
    <w:rsid w:val="00130392"/>
    <w:rsid w:val="00146744"/>
    <w:rsid w:val="00183C67"/>
    <w:rsid w:val="001C0464"/>
    <w:rsid w:val="001D14EB"/>
    <w:rsid w:val="001E6807"/>
    <w:rsid w:val="002054B5"/>
    <w:rsid w:val="002330A3"/>
    <w:rsid w:val="00247904"/>
    <w:rsid w:val="002852D2"/>
    <w:rsid w:val="00286830"/>
    <w:rsid w:val="00292FF6"/>
    <w:rsid w:val="002A22FF"/>
    <w:rsid w:val="002D353C"/>
    <w:rsid w:val="00313553"/>
    <w:rsid w:val="0032591C"/>
    <w:rsid w:val="003367A7"/>
    <w:rsid w:val="00346A7F"/>
    <w:rsid w:val="00360881"/>
    <w:rsid w:val="003E06C4"/>
    <w:rsid w:val="003E78F3"/>
    <w:rsid w:val="004123FD"/>
    <w:rsid w:val="00424705"/>
    <w:rsid w:val="00442AA1"/>
    <w:rsid w:val="0044701D"/>
    <w:rsid w:val="004611B4"/>
    <w:rsid w:val="0048081C"/>
    <w:rsid w:val="004C4715"/>
    <w:rsid w:val="004C5BCC"/>
    <w:rsid w:val="004D26AE"/>
    <w:rsid w:val="004F1184"/>
    <w:rsid w:val="004F3660"/>
    <w:rsid w:val="004F6116"/>
    <w:rsid w:val="00533D1E"/>
    <w:rsid w:val="0056760B"/>
    <w:rsid w:val="005C7F9E"/>
    <w:rsid w:val="0062144F"/>
    <w:rsid w:val="006377F5"/>
    <w:rsid w:val="006655A5"/>
    <w:rsid w:val="00673E45"/>
    <w:rsid w:val="0069273A"/>
    <w:rsid w:val="006B7DF0"/>
    <w:rsid w:val="006D674B"/>
    <w:rsid w:val="006E1279"/>
    <w:rsid w:val="00741353"/>
    <w:rsid w:val="007752FD"/>
    <w:rsid w:val="007942B0"/>
    <w:rsid w:val="007B7966"/>
    <w:rsid w:val="007D042E"/>
    <w:rsid w:val="007E65C2"/>
    <w:rsid w:val="00850675"/>
    <w:rsid w:val="00854D4F"/>
    <w:rsid w:val="00860626"/>
    <w:rsid w:val="008C2985"/>
    <w:rsid w:val="008C7DE1"/>
    <w:rsid w:val="008E11FC"/>
    <w:rsid w:val="009000EC"/>
    <w:rsid w:val="009060E0"/>
    <w:rsid w:val="00907619"/>
    <w:rsid w:val="00942322"/>
    <w:rsid w:val="00957C6F"/>
    <w:rsid w:val="00992080"/>
    <w:rsid w:val="00992B09"/>
    <w:rsid w:val="009953A7"/>
    <w:rsid w:val="009B15B7"/>
    <w:rsid w:val="009C3D21"/>
    <w:rsid w:val="009F0EE1"/>
    <w:rsid w:val="00A16D20"/>
    <w:rsid w:val="00A6407B"/>
    <w:rsid w:val="00A9792A"/>
    <w:rsid w:val="00AB1921"/>
    <w:rsid w:val="00AB6982"/>
    <w:rsid w:val="00AD3606"/>
    <w:rsid w:val="00AF17F7"/>
    <w:rsid w:val="00B601D8"/>
    <w:rsid w:val="00BC0E97"/>
    <w:rsid w:val="00BE7EAA"/>
    <w:rsid w:val="00C432E4"/>
    <w:rsid w:val="00C54F6C"/>
    <w:rsid w:val="00CD024D"/>
    <w:rsid w:val="00D174B6"/>
    <w:rsid w:val="00D21FAB"/>
    <w:rsid w:val="00D30F8E"/>
    <w:rsid w:val="00D50C73"/>
    <w:rsid w:val="00D7483E"/>
    <w:rsid w:val="00D74B46"/>
    <w:rsid w:val="00D75AA0"/>
    <w:rsid w:val="00DB3637"/>
    <w:rsid w:val="00DC35ED"/>
    <w:rsid w:val="00DD0279"/>
    <w:rsid w:val="00DE1279"/>
    <w:rsid w:val="00DE3445"/>
    <w:rsid w:val="00E4215D"/>
    <w:rsid w:val="00E664A2"/>
    <w:rsid w:val="00F055E8"/>
    <w:rsid w:val="00F334C2"/>
    <w:rsid w:val="00F8097B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C040"/>
  <w15:docId w15:val="{64F8322F-CF8A-40CC-9FF4-49033CDD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4EB"/>
    <w:pPr>
      <w:autoSpaceDE w:val="0"/>
      <w:autoSpaceDN w:val="0"/>
      <w:adjustRightInd w:val="0"/>
      <w:spacing w:after="0" w:line="240" w:lineRule="auto"/>
    </w:pPr>
    <w:rPr>
      <w:rFonts w:ascii="DINPro-Medium" w:eastAsiaTheme="minorEastAsia" w:hAnsi="DINPro-Medium" w:cs="DINPro-Medium"/>
      <w:color w:val="000000"/>
      <w:sz w:val="24"/>
      <w:szCs w:val="24"/>
      <w:lang w:eastAsia="en-GB"/>
    </w:rPr>
  </w:style>
  <w:style w:type="paragraph" w:customStyle="1" w:styleId="Pa2">
    <w:name w:val="Pa2"/>
    <w:basedOn w:val="Default"/>
    <w:next w:val="Default"/>
    <w:uiPriority w:val="99"/>
    <w:rsid w:val="001D14E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D14EB"/>
    <w:rPr>
      <w:rFonts w:cs="DINPro-Medium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D14EB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14EB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1D14E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14EB"/>
    <w:pPr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4EB"/>
  </w:style>
  <w:style w:type="paragraph" w:styleId="Footer">
    <w:name w:val="footer"/>
    <w:basedOn w:val="Normal"/>
    <w:link w:val="FooterChar"/>
    <w:uiPriority w:val="99"/>
    <w:unhideWhenUsed/>
    <w:rsid w:val="001D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4EB"/>
  </w:style>
  <w:style w:type="paragraph" w:styleId="BalloonText">
    <w:name w:val="Balloon Text"/>
    <w:basedOn w:val="Normal"/>
    <w:link w:val="BalloonTextChar"/>
    <w:uiPriority w:val="99"/>
    <w:semiHidden/>
    <w:unhideWhenUsed/>
    <w:rsid w:val="001D1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4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3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53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53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313553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24705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  <w:b/>
      <w:bCs/>
      <w:sz w:val="84"/>
      <w:szCs w:val="84"/>
    </w:rPr>
  </w:style>
  <w:style w:type="character" w:customStyle="1" w:styleId="BodyTextChar">
    <w:name w:val="Body Text Char"/>
    <w:basedOn w:val="DefaultParagraphFont"/>
    <w:link w:val="BodyText"/>
    <w:uiPriority w:val="1"/>
    <w:rsid w:val="00424705"/>
    <w:rPr>
      <w:rFonts w:ascii="Calibri" w:hAnsi="Calibri" w:cs="Calibri"/>
      <w:b/>
      <w:bCs/>
      <w:sz w:val="84"/>
      <w:szCs w:val="8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6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6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8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3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5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165">
          <w:marLeft w:val="27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7996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631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56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50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631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57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095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668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90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180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73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965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33">
          <w:marLeft w:val="27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urepcomms@rvc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bailey@rvc.ac.uk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upostgrad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B7D8-065C-4C05-B5B4-38BB002A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Stokes</dc:creator>
  <cp:lastModifiedBy>Bailey, Maxine</cp:lastModifiedBy>
  <cp:revision>4</cp:revision>
  <cp:lastPrinted>2022-10-18T08:51:00Z</cp:lastPrinted>
  <dcterms:created xsi:type="dcterms:W3CDTF">2022-09-07T10:05:00Z</dcterms:created>
  <dcterms:modified xsi:type="dcterms:W3CDTF">2023-06-29T09:16:00Z</dcterms:modified>
</cp:coreProperties>
</file>